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Annex 2 and</w:t>
            </w:r>
          </w:p>
        </w:tc>
      </w:tr>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Call-Off Contract;</w:t>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01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Guarantor] or any Key Subcontractor]</w:t>
            </w:r>
            <w:r w:rsidDel="00000000" w:rsidR="00000000" w:rsidRPr="00000000">
              <w:rPr>
                <w:rtl w:val="0"/>
              </w:rPr>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w:t>
            </w:r>
          </w:p>
        </w:tc>
      </w:tr>
    </w:tbl>
    <w:p w:rsidR="00000000" w:rsidDel="00000000" w:rsidP="00000000" w:rsidRDefault="00000000" w:rsidRPr="00000000" w14:paraId="0000001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Schedule shall survive: </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1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1E">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2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2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check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Commercial Finance what provisions to make here – the quick ratio is not currently used] the quick ratio for the Monitored Company as at the end of each Contract Year or such other date as may be requested by CCS.  For these purposes the "quick ratio" on any date means:</w:t>
      </w:r>
    </w:p>
    <w:p w:rsidR="00000000" w:rsidDel="00000000" w:rsidP="00000000" w:rsidRDefault="00000000" w:rsidRPr="00000000" w14:paraId="00000022">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5"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2"/>
        <w:tblW w:w="8317.0" w:type="dxa"/>
        <w:jc w:val="left"/>
        <w:tblInd w:w="709.0" w:type="dxa"/>
        <w:tblLayout w:type="fixed"/>
        <w:tblLook w:val="0400"/>
      </w:tblPr>
      <w:tblGrid>
        <w:gridCol w:w="1524"/>
        <w:gridCol w:w="6793"/>
        <w:tblGridChange w:id="0">
          <w:tblGrid>
            <w:gridCol w:w="1524"/>
            <w:gridCol w:w="6793"/>
          </w:tblGrid>
        </w:tblGridChange>
      </w:tblGrid>
      <w:t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and</w:t>
            </w:r>
          </w:p>
        </w:tc>
      </w:tr>
      <w:t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02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02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02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30">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3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6"/>
      <w:bookmarkEnd w:id="6"/>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delete this clause if there are no Key Subcontractors or the Key Subcontractors are not</w:t>
      </w:r>
      <w:bookmarkStart w:colFirst="0" w:colLast="0" w:name="bookmark=id.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Company]</w:t>
      </w:r>
    </w:p>
    <w:p w:rsidR="00000000" w:rsidDel="00000000" w:rsidP="00000000" w:rsidRDefault="00000000" w:rsidRPr="00000000" w14:paraId="0000003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3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03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CCS's reasonable satisfaction that there is a valid reason for late or non-payment.]</w:t>
      </w:r>
    </w:p>
    <w:p w:rsidR="00000000" w:rsidDel="00000000" w:rsidP="00000000" w:rsidRDefault="00000000" w:rsidRPr="00000000" w14:paraId="0000003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3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03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039">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3A">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3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3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3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3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03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4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4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4.64.6. </w:t>
      </w:r>
    </w:p>
    <w:p w:rsidR="00000000" w:rsidDel="00000000" w:rsidP="00000000" w:rsidRDefault="00000000" w:rsidRPr="00000000" w14:paraId="0000004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043">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4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04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CCS of a Financial Distress Event in accordance with Paragraph 3.4; </w:t>
      </w:r>
    </w:p>
    <w:p w:rsidR="00000000" w:rsidDel="00000000" w:rsidP="00000000" w:rsidRDefault="00000000" w:rsidRPr="00000000" w14:paraId="0000004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4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48">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04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4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4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4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not be entitled to require the Supplier to provide financial information in accordance with Paragraph 4.3.2(b). </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br w:type="page"/>
      </w:r>
      <w:r w:rsidDel="00000000" w:rsidR="00000000" w:rsidRPr="00000000">
        <w:rPr>
          <w:rtl w:val="0"/>
        </w:rPr>
      </w:r>
    </w:p>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4i7ojhp" w:id="21"/>
      <w:bookmarkEnd w:id="21"/>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1: RATING AGENCIES</w:t>
      </w:r>
    </w:p>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xcytpi" w:id="22"/>
      <w:bookmarkEnd w:id="22"/>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3"/>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c>
          <w:tcPr>
            <w:tcBorders>
              <w:top w:color="000000" w:space="0" w:sz="4" w:val="single"/>
            </w:tcBorders>
            <w:shd w:fill="ffffff" w:val="clear"/>
          </w:tcPr>
          <w:p w:rsidR="00000000" w:rsidDel="00000000" w:rsidP="00000000" w:rsidRDefault="00000000" w:rsidRPr="00000000" w14:paraId="0000005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5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c>
          <w:tcPr>
            <w:shd w:fill="ffffff" w:val="clear"/>
          </w:tcPr>
          <w:p w:rsidR="00000000" w:rsidDel="00000000" w:rsidP="00000000" w:rsidRDefault="00000000" w:rsidRPr="00000000" w14:paraId="0000005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5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w:t>
            </w:r>
          </w:p>
        </w:tc>
      </w:tr>
      <w:tr>
        <w:tc>
          <w:tcPr>
            <w:shd w:fill="ffffff" w:val="clear"/>
          </w:tcPr>
          <w:p w:rsidR="00000000" w:rsidDel="00000000" w:rsidP="00000000" w:rsidRDefault="00000000" w:rsidRPr="00000000" w14:paraId="0000005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5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bottom w:color="000000" w:space="0" w:sz="4" w:val="single"/>
            </w:tcBorders>
            <w:shd w:fill="ffffff" w:val="clear"/>
          </w:tcPr>
          <w:p w:rsidR="00000000" w:rsidDel="00000000" w:rsidP="00000000" w:rsidRDefault="00000000" w:rsidRPr="00000000" w14:paraId="0000005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5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5C">
      <w:pPr>
        <w:spacing w:after="0" w:lineRule="auto"/>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RM6226 Debt resolution Services</w:t>
      <w:tab/>
      <w:t xml:space="preserve">                                           </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4">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4WmbZCp7ajHp1RDnaaoSFUpADg==">AMUW2mXmXpTIsooax+9VTxm/xvDSfxjYQBMb0texGE2Gc7QE1gdb9Y/GvDGkikPSWRH5EYn8MG4hImyqV1ipsjOpHkQ0USAj1x8jyeH7ctaNEibqMObgmv0YiGa7XiICjPV609xttZHZ2uVfUslrDRfnrf+wM9EjVQd9nUjBYvQPc4kqTMS2qwmDg5IaYHuHP1kEF3pQPCjf4ggfYTjAaQq46bTW7wUdvy50tg5Kh6BiRyZGuDMeGsr0/Ki0Lx4wfQpYdjfqZkY/3Rz0QefAUP9mvbAORjA+gzIV/+ta24uSc46NsHev72GNWGRJN6bd0ikpV2qmhAnLNPmAfHSO8riZ2dot0k+b5JXb+K+gW1ZECpucz8t02zF6Udh63oyd20TqMaYGjd214oNeVCUZB2GqCERtyKYHCXITsBWA0z4nijKW5JQKvA5OhW7rlhrGQwtTEZt52Bj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2020-09-02T11:56:00Z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